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b/>
          <w:color w:val="28317e"/>
          <w:sz w:val="26"/>
          <w:szCs w:val="26"/>
          <w:lang w:val="fr-ca"/>
        </w:rPr>
      </w:pPr>
      <w:bookmarkStart w:id="0" w:name="_gjdgxs"/>
      <w:bookmarkEnd w:id="0"/>
      <w:r>
        <w:rPr>
          <w:b/>
          <w:color w:val="28317e"/>
          <w:sz w:val="26"/>
          <w:szCs w:val="26"/>
          <w:lang w:val="fr-ca"/>
        </w:rPr>
      </w:r>
      <w:bookmarkStart w:id="1" w:name="_GoBack"/>
      <w:bookmarkEnd w:id="1"/>
      <w:r>
        <w:rPr>
          <w:b/>
          <w:color w:val="28317e"/>
          <w:sz w:val="26"/>
          <w:szCs w:val="26"/>
          <w:lang w:val="fr-ca"/>
        </w:rPr>
        <w:t>La candidate du Parti populaire de Beausejour refute l'urgence du changement climatique et le rapport spécial du IPCC</w:t>
      </w:r>
    </w:p>
    <w:p>
      <w:pPr>
        <w:spacing w:line="240" w:lineRule="auto"/>
        <w:rPr>
          <w:rFonts w:ascii="Raleway" w:hAnsi="Raleway" w:eastAsia="Raleway" w:cs="Raleway"/>
          <w:color w:val="28317e"/>
          <w:lang w:val="fr-ca"/>
        </w:rPr>
      </w:pPr>
      <w:r>
        <w:rPr>
          <w:rFonts w:ascii="Raleway" w:hAnsi="Raleway" w:eastAsia="Raleway" w:cs="Raleway"/>
          <w:color w:val="28317e"/>
          <w:lang w:val="fr-ca"/>
        </w:rPr>
      </w:r>
    </w:p>
    <w:p>
      <w:pPr>
        <w:spacing w:line="240" w:lineRule="auto"/>
        <w:rPr>
          <w:color w:val="28317e"/>
          <w:lang w:val="fr-ca"/>
        </w:rPr>
      </w:pPr>
      <w:r>
        <w:rPr>
          <w:color w:val="28317e"/>
          <w:lang w:val="fr-ca"/>
        </w:rPr>
      </w:r>
    </w:p>
    <w:p>
      <w:pPr>
        <w:spacing w:line="240" w:lineRule="auto"/>
        <w:rPr>
          <w:color w:val="28317e"/>
        </w:rPr>
      </w:pPr>
      <w:r>
        <w:rPr>
          <w:color w:val="28317e"/>
        </w:rPr>
        <w:t>Association PPC Beauséjour, Shediac, le 27 septembre 2019</w:t>
      </w:r>
    </w:p>
    <w:p>
      <w:pPr>
        <w:spacing w:line="240" w:lineRule="auto"/>
        <w:rPr>
          <w:color w:val="28317e"/>
        </w:rPr>
      </w:pPr>
      <w:r>
        <w:rPr>
          <w:color w:val="28317e"/>
        </w:rPr>
      </w:r>
    </w:p>
    <w:p>
      <w:pPr>
        <w:spacing w:line="240" w:lineRule="auto"/>
        <w:rPr>
          <w:color w:val="28317e"/>
        </w:rPr>
      </w:pPr>
      <w:r>
        <w:rPr>
          <w:color w:val="28317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Notre candidate du Parti populaire à Beauséjour, Nancy Mercier, réfute ici le rapport spécial des Nations Unies intitulé "</w:t>
      </w:r>
      <w:hyperlink r:id="rId7" w:history="1">
        <w:r>
          <w:rPr>
            <w:rStyle w:val="char1"/>
            <w:color w:val="28317e"/>
            <w:kern w:val="1"/>
          </w:rPr>
          <w:t>Océan et cryosphère dans un climat en mutation</w:t>
        </w:r>
      </w:hyperlink>
      <w:r>
        <w:rPr>
          <w:rStyle w:val="char1"/>
          <w:color w:val="28317e"/>
          <w:kern w:val="1"/>
          <w:u w:color="auto" w:val="none"/>
        </w:rPr>
        <w:t xml:space="preserve">", qui a été transmis dans un </w:t>
      </w:r>
      <w:hyperlink r:id="rId8" w:history="1">
        <w:r>
          <w:rPr>
            <w:rStyle w:val="char1"/>
            <w:color w:val="28317e"/>
            <w:kern w:val="1"/>
          </w:rPr>
          <w:t>communiqué de presse</w:t>
        </w:r>
      </w:hyperlink>
      <w:r>
        <w:rPr>
          <w:rStyle w:val="char1"/>
          <w:color w:val="28317e"/>
          <w:kern w:val="1"/>
          <w:u w:color="auto" w:val="none"/>
        </w:rPr>
        <w:t xml:space="preserve"> par Laura Reinsborough, candidate du Parti vert pour Beauséjour, dans laquelle elle appelle à un débat d'urgence pour discuter de ce que les candidats et les partis proposent pour éviter des désastres catastrophiques sur notre littoral, depuis que le débat sur les changements climatiques et l'environnement qui devait se dérouler à l'Université Mount Allison de Sackville, NB le 3 octobre, a été annulé faute de participants.</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Le rapport ci-dessus et l’alarmisme sur les changements climatiques sont également soutenus et/ou avancé par toutes les autres parties, à l’exception du Parti populaire du Canada, qui dénonce catégoriquement l’alarmisme des changements climatiques sous toutes ses formes, en se concentrant plutôt sur des solutions pour l</w:t>
      </w:r>
      <w:r>
        <w:rPr>
          <w:rStyle w:val="char1"/>
          <w:color w:val="28317e"/>
          <w:kern w:val="1"/>
          <w:u w:color="auto" w:val="none"/>
        </w:rPr>
        <w:t>’</w:t>
      </w:r>
      <w:r>
        <w:rPr>
          <w:color w:val="28317e"/>
          <w:lang w:val="en-gb" w:eastAsia="zh-cn" w:bidi="ar-sa"/>
        </w:rPr>
        <w:t>amélioration</w:t>
      </w:r>
      <w:r>
        <w:rPr>
          <w:color w:val="28317e"/>
          <w:lang w:val="en-gb" w:eastAsia="zh-cn" w:bidi="ar-sa"/>
        </w:rPr>
        <w:t xml:space="preserve"> </w:t>
      </w:r>
      <w:r>
        <w:rPr>
          <w:rStyle w:val="char1"/>
          <w:color w:val="28317e"/>
          <w:kern w:val="1"/>
          <w:u w:color="auto" w:val="none"/>
        </w:rPr>
        <w:t xml:space="preserve">de notre eau, air et sol, au lieu de la panique et de peur. Consultez notre </w:t>
      </w:r>
      <w:hyperlink r:id="rId9" w:history="1">
        <w:r>
          <w:rPr>
            <w:rStyle w:val="char1"/>
            <w:color w:val="28317e"/>
            <w:kern w:val="1"/>
          </w:rPr>
          <w:t>plateforme</w:t>
        </w:r>
      </w:hyperlink>
      <w:r>
        <w:rPr>
          <w:rStyle w:val="char1"/>
          <w:color w:val="28317e"/>
          <w:kern w:val="1"/>
          <w:u w:color="auto" w:val="none"/>
        </w:rPr>
        <w:t xml:space="preserve"> sur l’environnement pour plus de détails.</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De manière significative, il y a beaucoup de problèmes environnementaux sur lesquels nous pouvons tous nous mettre d'accord. Comme de l'eau potable pour tous les Canadiens. C’est déplorable que certaines communautés des Premières Nations n’aient toujours pas cela aujourd'hui! Nous convenons que nos océans lacs et rivières doivent être exempts d'égouts et de déchets. Nous sommes tous d'accord de dire que le climat change, que le CO2 est un gaz à effet de serre et que nous avons connu une période de réchauffement climatique.</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Le fait incontesté est que le climat a toujours changé et changera toujours. Le climat de la Terre est un système complexe dans lequel de nombreux facteurs l’influencent directement et indirectement. Récemment, des informations ont été révélées selon lesquelles tous les facteurs n'avaient pas été pris en compte et intégrés dans les modèles informatiques du </w:t>
      </w:r>
      <w:hyperlink r:id="rId10" w:history="1">
        <w:r>
          <w:rPr>
            <w:rStyle w:val="char1"/>
            <w:color w:val="28317e"/>
            <w:kern w:val="1"/>
          </w:rPr>
          <w:t>IPCC</w:t>
        </w:r>
      </w:hyperlink>
      <w:r>
        <w:rPr>
          <w:rStyle w:val="char1"/>
          <w:color w:val="28317e"/>
          <w:kern w:val="1"/>
          <w:u w:color="auto" w:val="none"/>
        </w:rPr>
        <w:t>, ce qui équivaut à juste des ordures.</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En tant que représentants de la population, notre plus grande responsabilité est de veiller à ce que la politique environnementale repose sur autant de preuves scientifiques que possible, en utilisant des principes explicatifs fondés sur les connaissances et dont les conséquences vérifiables peuvent être testées par des observateurs indépendants. En effet, le </w:t>
      </w:r>
      <w:hyperlink r:id="rId11" w:history="1">
        <w:r>
          <w:rPr>
            <w:rStyle w:val="char1"/>
            <w:color w:val="28317e"/>
            <w:kern w:val="1"/>
          </w:rPr>
          <w:t>graphique de bâton de hockey</w:t>
        </w:r>
      </w:hyperlink>
      <w:r>
        <w:rPr>
          <w:rStyle w:val="char1"/>
          <w:color w:val="28317e"/>
          <w:kern w:val="1"/>
          <w:u w:color="auto" w:val="none"/>
        </w:rPr>
        <w:t xml:space="preserve"> du Dr Michael Mann est l’icône des politiques actuelles d’hystérie climatique et préjudiciable, et a été qualifié de corruption frauduleuse de la science par le scientifique canadien </w:t>
      </w:r>
      <w:hyperlink r:id="rId12" w:history="1">
        <w:r>
          <w:rPr>
            <w:rStyle w:val="char1"/>
            <w:color w:val="28317e"/>
            <w:kern w:val="1"/>
          </w:rPr>
          <w:t>Tim Ball.</w:t>
        </w:r>
      </w:hyperlink>
      <w:r>
        <w:rPr>
          <w:rStyle w:val="char1"/>
          <w:color w:val="28317e"/>
          <w:kern w:val="1"/>
          <w:u w:color="auto" w:val="none"/>
        </w:rPr>
        <w:t xml:space="preserve"> Cette révélation de la corruption a eu pour conséquence que le Dr Ball a dépensé beaucoup d’argent et a passé des années à se défendre contre un procès judiciaire. Le refus obstiné de M. Mann de respecter les principes du processus de découverte dans les domaines scientifique et juridique a prouvé que la prétention de M. Ball en matière de corruption frauduleuse de la science est </w:t>
      </w:r>
      <w:hyperlink r:id="rId13" w:history="1">
        <w:r>
          <w:rPr>
            <w:rStyle w:val="char1"/>
            <w:color w:val="28317e"/>
            <w:kern w:val="1"/>
          </w:rPr>
          <w:t>reconnue par la justice</w:t>
        </w:r>
      </w:hyperlink>
      <w:r>
        <w:rPr>
          <w:rStyle w:val="char1"/>
          <w:color w:val="28317e"/>
          <w:kern w:val="1"/>
          <w:u w:color="auto" w:val="none"/>
        </w:rPr>
        <w:t xml:space="preserve"> comme une vérité! Le tribunal a rejeté l’affaire du Dr. Mann pour diffamation et a accordé l’intégralité des dépense au Dr. Tim Ball.</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Notamment, le New Yorker vient de </w:t>
      </w:r>
      <w:hyperlink r:id="rId13" w:history="1">
        <w:r>
          <w:rPr>
            <w:rStyle w:val="char1"/>
            <w:color w:val="28317e"/>
            <w:kern w:val="1"/>
          </w:rPr>
          <w:t>sauter le requin du climat</w:t>
        </w:r>
      </w:hyperlink>
      <w:r>
        <w:rPr>
          <w:rStyle w:val="char1"/>
          <w:color w:val="28317e"/>
          <w:kern w:val="1"/>
          <w:u w:color="auto" w:val="none"/>
        </w:rPr>
        <w:t>, admettant enfin que le changement climatique est un phénomène naturel qui ne peut être arrêté, quelle que soit la gouvernance mondiale mise en œuvre pour y faire face. Alors que de plus en plus de gens s'aperçoivent que le temps, la température et le climat sont imprévisibles et en constante évolution, il faut se demander: pourquoi les alarmistes du climat continuent-ils d'exiger de telles exigences?</w:t>
      </w: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jc w:val="center"/>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b/>
          <w:bCs/>
          <w:color w:val="28317e"/>
          <w:kern w:val="1"/>
          <w:u w:color="auto" w:val="none"/>
        </w:rPr>
      </w:pPr>
      <w:r>
        <w:rPr>
          <w:rStyle w:val="char1"/>
          <w:b/>
          <w:bCs/>
          <w:color w:val="28317e"/>
          <w:kern w:val="1"/>
          <w:u w:color="auto" w:val="none"/>
        </w:rPr>
        <w:t xml:space="preserve">“Les alarmistes du changement climatique ont une longue liste de revendications qui mènent </w:t>
      </w:r>
      <w:r>
        <w:rPr>
          <w:rStyle w:val="char1"/>
          <w:color w:val="28317e"/>
          <w:kern w:val="1"/>
          <w:u w:color="auto" w:val="none"/>
        </w:rPr>
        <w:t xml:space="preserve">à </w:t>
      </w:r>
      <w:r>
        <w:rPr>
          <w:rStyle w:val="char1"/>
          <w:b/>
          <w:bCs/>
          <w:color w:val="28317e"/>
          <w:kern w:val="1"/>
          <w:u w:color="auto" w:val="none"/>
        </w:rPr>
        <w:t>l’esclavage”</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b/>
          <w:bCs/>
          <w:color w:val="28317e"/>
          <w:kern w:val="1"/>
          <w:u w:color="auto" w:val="none"/>
        </w:rPr>
      </w:pPr>
      <w:r>
        <w:rPr>
          <w:rStyle w:val="char1"/>
          <w:b/>
          <w:bCs/>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Lors du Sommet des Nations Unies pour l'action sur le climat de 2019, les mondialistes ont formulé leurs revendications, plaçant </w:t>
      </w:r>
      <w:hyperlink r:id="rId14" w:history="1">
        <w:r>
          <w:rPr>
            <w:rStyle w:val="char1"/>
            <w:color w:val="28317e"/>
            <w:kern w:val="1"/>
          </w:rPr>
          <w:t>une jeune fille de 16 ans</w:t>
        </w:r>
      </w:hyperlink>
      <w:r>
        <w:rPr>
          <w:rStyle w:val="char1"/>
          <w:color w:val="28317e"/>
          <w:kern w:val="1"/>
          <w:u w:color="auto" w:val="none"/>
        </w:rPr>
        <w:t xml:space="preserve"> sur la scène pour provoquer la panique climatique. Comme une marionnette, la jeune fille a insisté sur une action mondiale urgente pour contrôler les niveaux de carbone et la température mondiale.</w:t>
      </w: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S'adressant au sommet, l'enfant a demandé: "Si vous choisissez de nous échouer, je dis que nous ne vous pardonnerons jamais." Elle a également laissé entendre que ceux qui ne sont pas d'accord avec elle sont "méchants". «Ont volé ses rêves et son enfance». L'hystérie climatique appelle l'appel à l'émotion, non à la logique ni à la raison, et il est maintenant déployé comme un</w:t>
      </w:r>
      <w:hyperlink r:id="rId15" w:history="1">
        <w:r>
          <w:rPr>
            <w:rStyle w:val="char1"/>
            <w:color w:val="28317e"/>
            <w:kern w:val="1"/>
            <w:u w:color="auto" w:val="none"/>
          </w:rPr>
          <w:t xml:space="preserve"> </w:t>
        </w:r>
        <w:r>
          <w:rPr>
            <w:rStyle w:val="char1"/>
            <w:color w:val="28317e"/>
            <w:kern w:val="1"/>
          </w:rPr>
          <w:t>terrorisme psychologique dans l'esprit des enfants</w:t>
        </w:r>
      </w:hyperlink>
      <w:r>
        <w:rPr>
          <w:rStyle w:val="char1"/>
          <w:color w:val="28317e"/>
          <w:kern w:val="1"/>
          <w:u w:color="auto" w:val="none"/>
        </w:rPr>
        <w:t>.</w:t>
      </w: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Parmi les exigences des alarmistes du climat figurent la planification économique centrale, le contrôle de la production d’énergie de toutes les nations et l’instauration de taxes plus élevées pour contrôler les températures de la planète à long terme. Ces systèmes seront sans aucun doute utilisés pour mettre en œuvre une </w:t>
      </w:r>
      <w:hyperlink r:id="rId16" w:history="1">
        <w:r>
          <w:rPr>
            <w:rStyle w:val="char1"/>
            <w:color w:val="28317e"/>
            <w:kern w:val="1"/>
          </w:rPr>
          <w:t>géo-ingénierie continuel de la biosphère</w:t>
        </w:r>
      </w:hyperlink>
      <w:r>
        <w:rPr>
          <w:rStyle w:val="char1"/>
          <w:color w:val="28317e"/>
          <w:kern w:val="1"/>
          <w:u w:color="auto" w:val="none"/>
        </w:rPr>
        <w:t>, générant de nouvelles conséquences causées par l'homme. En fin de compte, les alarmistes du climat exigent la fin de la diversification de la production d’énergie au sein des nations individuelles afin de rationner les ressources de la planète sous le contrôle des élites. Il s’agit d’un schéma de Ponzi globaliste qui devrait être rejeté par toutes les nations libres et prospères.</w:t>
      </w: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Jonathan Franzen, du New-Yorker, demande: «Et si on arrêtait de faire semblant? L'apocalypse climatique est à venir. Pour nous y préparer, nous devons admettre que nous ne pouvons pas l’empêcher. "</w:t>
      </w:r>
      <w:r>
        <w:rPr>
          <w:rStyle w:val="char1"/>
          <w:color w:val="28317e"/>
          <w:kern w:val="1"/>
          <w:u w:color="auto" w:val="none"/>
        </w:rPr>
        <w:t xml:space="preserve"> D'une certaine manière, le New-Yorker a raison. Les alarmistes du climat doivent cesser de prétendre qu'ils peuvent contrôler la température, les conditions météorologiques et les conditions climatiques de la planète. C'est tellement arrogant et délirant!</w:t>
      </w: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Deuxièmement, le New-Yorker ne sait pas vraiment si une apocalypse climatique est à venir. Cette apocalypse est quelque chose que nous sommes endoctrinés à attendre, à maintes reprises. Cependant, lorsque les alarmistes du climat attribuent chaque événement météorologique violent à un fantôme appelé «changement climatique», aucune corrélation réelle n’est établie, et ces postulations ne justifient pas la nécessité d’un contrôle mondial des ressources et de la production d’énergie. Comment un scientifique peut-il faire la différence entre une catastrophe naturelle et une catastrophe provoquée par l'homme? Le changement climatique est un culte! </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Si tout ce changement climatique est provoqué par l'homme et peut être enrayé par nos actions collectives, à quel genre de monde devrions-nous succomber pour faire plaisir aux alarmistes du climat? Qui aurait le droit de conduire des véhicules et de voler dans des avions? Qui pourrait vivre dans des maisons chaudes en hiver? Seules les élites et leurs marionnettes le feraient, les ressources étant rationnées pour éviter une catastrophe climatique hypothétique.</w:t>
      </w: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De plus, personne ne peut faire appel à la volonté collective de milliards de personnes. Qui veut se soumettre à la route tourmentée d’esclavage? C’est là que l’action climatique nous mènerait - a l’esclavage. Qu'une catastrophe climatique vient ou pas, le New-Yorker a raison, nous devons admettre que nous ne pouvons pas empêcher un front chaud, un front froid, une tornade, un ouragan ou une éruption volcanique. Pourquoi s'inquiéter? Pourquoi stresser sur les choses qui sont hors de notre contrôle, de toute façon?</w:t>
      </w:r>
      <w:r>
        <w:rPr>
          <w:rStyle w:val="char1"/>
          <w:color w:val="28317e"/>
          <w:kern w:val="1"/>
          <w:u w:color="auto" w:val="none"/>
        </w:rPr>
        <w:t xml:space="preserve"> Pourquoi ne pas choisir de vivre dans la paix et l’harmonie, au lieu de la peur et de la panique.</w:t>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r>
    </w:p>
    <w:p>
      <w:pPr>
        <w:spacing w:line="240" w:lineRule="auto"/>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rStyle w:val="char1"/>
          <w:color w:val="28317e"/>
          <w:kern w:val="1"/>
          <w:u w:color="auto" w:val="none"/>
        </w:rPr>
      </w:pPr>
      <w:r>
        <w:rPr>
          <w:rStyle w:val="char1"/>
          <w:color w:val="28317e"/>
          <w:kern w:val="1"/>
          <w:u w:color="auto" w:val="none"/>
        </w:rPr>
        <w:t xml:space="preserve">        Avant que les alarmistes du climat ne sachent comment «sauver la planète» avec leur mondialisation, ils doivent d'abord mettre de l'ordre dans leurs vies et assumer la responsabilité de leurs propres actes, ainsi que, respecter les choix et opinions des autres. </w:t>
      </w:r>
    </w:p>
    <w:p>
      <w:pPr>
        <w:spacing w:line="240" w:lineRule="auto"/>
        <w:rPr>
          <w:color w:val="28317e"/>
        </w:rPr>
      </w:pPr>
      <w:r>
        <w:rPr>
          <w:color w:val="28317e"/>
        </w:rPr>
      </w:r>
    </w:p>
    <w:p>
      <w:pPr>
        <w:spacing w:line="240" w:lineRule="auto"/>
        <w:rPr>
          <w:color w:val="28317e"/>
        </w:rPr>
      </w:pPr>
      <w:r>
        <w:rPr>
          <w:color w:val="28317e"/>
        </w:rPr>
        <w:t xml:space="preserve">        </w:t>
      </w:r>
    </w:p>
    <w:p>
      <w:pPr>
        <w:spacing w:line="360" w:lineRule="auto"/>
        <w:rPr>
          <w:color w:val="28317e"/>
        </w:rPr>
      </w:pPr>
      <w:r>
        <w:rPr>
          <w:b/>
          <w:bCs/>
          <w:color w:val="28317e"/>
        </w:rPr>
        <w:t xml:space="preserve">Contact média: </w:t>
      </w:r>
      <w:r>
        <w:rPr>
          <w:color w:val="28317e"/>
        </w:rPr>
        <w:t>Trona Ross, Agente de Nancy Mercier, 506.312.2176, tronaross@gmail.com</w:t>
      </w:r>
    </w:p>
    <w:sectPr>
      <w:footnotePr>
        <w:pos w:val="pageBottom"/>
        <w:numFmt w:val="decimal"/>
        <w:numStart w:val="1"/>
        <w:numRestart w:val="continuous"/>
      </w:footnotePr>
      <w:endnotePr>
        <w:pos w:val="docEnd"/>
        <w:numFmt w:val="decimal"/>
        <w:numStart w:val="1"/>
        <w:numRestart w:val="continuous"/>
      </w:endnotePr>
      <w:headerReference w:type="default" r:id="rId17"/>
      <w:footerReference w:type="default" r:id="rId18"/>
      <w:type w:val="nextPage"/>
      <w:pgSz w:h="15840" w:w="12240"/>
      <w:pgMar w:left="1440" w:top="1440" w:right="1440" w:bottom="1440" w:header="720" w:footer="360"/>
      <w:paperSrc w:first="0" w:other="0"/>
      <w:pgNumType w:fmt="decimal" w:start="1"/>
      <w:tmGutter w:val="3"/>
      <w:mirrorMargins w:val="0"/>
      <w:tmSection w:h="-2">
        <w:tmHeader w:id="0" w:h="0" edge="720" text="0">
          <w:shd w:val="none"/>
        </w:tmHeader>
        <w:tmFooter w:id="0" w:h="0" edge="36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Raleway">
    <w:panose1 w:val="020B0604020202020204"/>
    <w:charset w:val="00"/>
    <w:family w:val="swiss"/>
    <w:pitch w:val="default"/>
  </w:font>
  <w:font w:name="Calibri">
    <w:panose1 w:val="020F050202020403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rPr>
        <w:color w:val="28317e"/>
        <w:sz w:val="18"/>
        <w:szCs w:val="18"/>
        <w:lang w:val="fr-ca"/>
      </w:rPr>
    </w:pPr>
    <w:r>
      <w:rPr>
        <w:color w:val="28317e"/>
        <w:sz w:val="18"/>
        <w:szCs w:val="18"/>
        <w:lang w:val="fr-ca"/>
      </w:rPr>
      <w:t xml:space="preserve">Association PPC </w:t>
    </w:r>
    <w:r>
      <w:rPr>
        <w:color w:val="28317e"/>
        <w:sz w:val="18"/>
        <w:szCs w:val="18"/>
      </w:rPr>
      <w:t>Beauséjour</w:t>
    </w:r>
    <w:r>
      <w:rPr>
        <w:color w:val="28317e"/>
        <w:sz w:val="18"/>
        <w:szCs w:val="18"/>
        <w:lang w:val="fr-ca"/>
      </w:rPr>
      <w:t xml:space="preserve"> ]</w:t>
    </w:r>
    <w:r>
      <w:rPr>
        <w:color w:val="28317e"/>
        <w:sz w:val="18"/>
        <w:szCs w:val="18"/>
        <w:lang w:val="fr-ca"/>
      </w:rPr>
      <w:t xml:space="preserve"> </w:t>
    </w:r>
    <w:r>
      <w:rPr>
        <w:rStyle w:val="char1"/>
        <w:color w:val="28317e"/>
        <w:sz w:val="18"/>
        <w:szCs w:val="18"/>
        <w:u w:color="auto" w:val="none"/>
      </w:rPr>
      <w:t>www.beausejourppc</w:t>
    </w:r>
    <w:r>
      <w:rPr>
        <w:color w:val="28317e"/>
        <w:sz w:val="18"/>
        <w:szCs w:val="18"/>
        <w:lang w:val="fr-ca"/>
      </w:rPr>
      <w:t xml:space="preserve">.ca </w:t>
    </w:r>
    <w:r>
      <w:rPr>
        <w:color w:val="28317e"/>
        <w:sz w:val="18"/>
        <w:szCs w:val="18"/>
        <w:lang w:val="fr-ca"/>
      </w:rPr>
      <w:t>| 506.533.4511</w:t>
    </w:r>
    <w:r>
      <w:rPr>
        <w:color w:val="28317e"/>
        <w:sz w:val="18"/>
        <w:szCs w:val="18"/>
        <w:lang w:val="fr-ca"/>
      </w:rPr>
      <w:t xml:space="preserve">                                                               </w:t>
    </w:r>
    <w:r>
      <w:rPr>
        <w:b/>
        <w:bCs/>
        <w:color w:val="28317e"/>
        <w:sz w:val="18"/>
        <w:szCs w:val="18"/>
        <w:lang w:val="fr-ca"/>
      </w:rPr>
    </w:r>
    <w:r>
      <w:rPr>
        <w:b/>
        <w:bCs/>
        <w:color w:val="28317e"/>
        <w:sz w:val="18"/>
        <w:szCs w:val="18"/>
        <w:lang w:val="fr-ca"/>
      </w:rPr>
      <w:fldChar w:fldCharType="begin"/>
      <w:instrText xml:space="preserve"> PAGE </w:instrText>
      <w:fldChar w:fldCharType="separate"/>
      <w:t>1</w:t>
      <w:fldChar w:fldCharType="end"/>
    </w:r>
    <w:r>
      <w:rPr>
        <w:b/>
        <w:bCs/>
        <w:color w:val="28317e"/>
        <w:sz w:val="18"/>
        <w:szCs w:val="18"/>
        <w:lang w:val="fr-ca"/>
      </w:rPr>
      <w:t xml:space="preserve"> de 3</w:t>
    </w:r>
    <w:r>
      <w:rPr>
        <w:color w:val="28317e"/>
        <w:sz w:val="18"/>
        <w:szCs w:val="18"/>
        <w:lang w:val="fr-ca"/>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630"/>
      <w:spacing w:after="200"/>
      <w:rPr>
        <w:lang w:val="fr-ca"/>
      </w:rPr>
    </w:pPr>
    <w:r>
      <w:rPr>
        <w:noProof/>
      </w:rPr>
      <w:drawing>
        <wp:anchor distT="114300" distB="114300" distL="114300" distR="114300" simplePos="0" relativeHeight="251658241" behindDoc="0" locked="0" layoutInCell="0" hidden="0" allowOverlap="1">
          <wp:simplePos x="0" y="0"/>
          <wp:positionH relativeFrom="column">
            <wp:posOffset>4937125</wp:posOffset>
          </wp:positionH>
          <wp:positionV relativeFrom="paragraph">
            <wp:posOffset>-57150</wp:posOffset>
          </wp:positionV>
          <wp:extent cx="1301750" cy="42418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val="SMDATA_16_OL2N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QAAAAIAAABfHgAAAQAAAAIAAACm////AggAAJwCAAAAAAAA/yMAAHYCAAA="/>
                      </a:ext>
                    </a:extLst>
                  </pic:cNvPicPr>
                </pic:nvPicPr>
                <pic:blipFill>
                  <a:blip r:embed="rId1"/>
                  <a:stretch>
                    <a:fillRect/>
                  </a:stretch>
                </pic:blipFill>
                <pic:spPr>
                  <a:xfrm>
                    <a:off x="0" y="0"/>
                    <a:ext cx="1301750" cy="424180"/>
                  </a:xfrm>
                  <a:prstGeom prst="rect">
                    <a:avLst/>
                  </a:prstGeom>
                  <a:noFill/>
                  <a:ln w="9525">
                    <a:noFill/>
                  </a:ln>
                </pic:spPr>
              </pic:pic>
            </a:graphicData>
          </a:graphic>
        </wp:anchor>
      </w:drawing>
    </w:r>
    <w:r>
      <w:rPr>
        <w:color w:val="28317e"/>
        <w:sz w:val="18"/>
        <w:szCs w:val="18"/>
      </w:rPr>
      <w:t>Association</w:t>
    </w:r>
    <w:r>
      <w:rPr>
        <w:color w:val="28317e"/>
        <w:sz w:val="18"/>
        <w:szCs w:val="18"/>
        <w:lang w:val="fr-ca"/>
      </w:rPr>
      <w:t xml:space="preserve"> PPC</w:t>
    </w:r>
    <w:r>
      <w:rPr>
        <w:color w:val="28317e"/>
        <w:sz w:val="18"/>
        <w:szCs w:val="18"/>
      </w:rPr>
      <w:t xml:space="preserve"> Beauséjour</w:t>
    </w:r>
    <w:r>
      <w:rPr>
        <w:color w:val="28317e"/>
        <w:sz w:val="18"/>
        <w:szCs w:val="18"/>
        <w:lang w:val="fr-ca"/>
      </w:rPr>
      <w:t xml:space="preserve"> </w:t>
    </w:r>
    <w:r>
      <w:rPr>
        <w:sz w:val="18"/>
        <w:szCs w:val="18"/>
        <w:lang w:val="fr-ca"/>
      </w:rPr>
      <w:t xml:space="preserve">| </w:t>
    </w:r>
    <w:r>
      <w:rPr>
        <w:color w:val="d40000"/>
        <w:sz w:val="18"/>
        <w:szCs w:val="18"/>
        <w:lang w:val="fr-ca"/>
      </w:rPr>
      <w:t>Communiqué de presse</w:t>
    </w:r>
    <w:r>
      <w:rPr>
        <w:rFonts w:ascii="Calibri" w:hAnsi="Calibri" w:eastAsia="Calibri" w:cs="Calibri"/>
        <w:color w:val="d40000"/>
        <w:sz w:val="20"/>
        <w:szCs w:val="20"/>
        <w:lang w:val="fr-ca"/>
      </w:rPr>
      <w:tab/>
      <w:tab/>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rFonts w:ascii="Calibri" w:hAnsi="Calibri" w:eastAsia="Calibri" w:cs="Calibri"/>
        <w:color w:val="d40000"/>
        <w:sz w:val="20"/>
        <w:szCs w:val="20"/>
        <w:lang w:val="fr-ca"/>
      </w:rPr>
      <w:tab/>
    </w:r>
    <w:r>
      <w:rPr>
        <w:lang w:val="fr-ca"/>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3073"/>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64"/>
    </w:tmLastPosCaret>
    <w:tmLastPosAnchor>
      <w:tmLastPosPgfIdx w:val="0"/>
      <w:tmLastPosIdx w:val="0"/>
    </w:tmLastPosAnchor>
    <w:tmLastPosTblRect w:left="0" w:top="0" w:right="0" w:bottom="0"/>
  </w:tmLastPos>
  <w:tmAppRevision w:date="1569570104" w:val="927" w:fileVer="341" w:fileVer64="64"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276" w:lineRule="auto"/>
    </w:pPr>
  </w:style>
  <w:style w:type="paragraph" w:styleId="para1">
    <w:name w:val="heading 1"/>
    <w:qFormat/>
    <w:basedOn w:val="para0"/>
    <w:next w:val="para0"/>
    <w:pPr>
      <w:spacing w:before="400" w:after="120"/>
      <w:keepNext/>
      <w:outlineLvl w:val="0"/>
      <w:keepLines/>
    </w:pPr>
    <w:rPr>
      <w:sz w:val="40"/>
      <w:szCs w:val="40"/>
    </w:rPr>
  </w:style>
  <w:style w:type="paragraph" w:styleId="para2">
    <w:name w:val="heading 2"/>
    <w:qFormat/>
    <w:basedOn w:val="para0"/>
    <w:next w:val="para0"/>
    <w:pPr>
      <w:spacing w:before="360" w:after="120"/>
      <w:keepNext/>
      <w:outlineLvl w:val="1"/>
      <w:keepLines/>
    </w:pPr>
    <w:rPr>
      <w:sz w:val="32"/>
      <w:szCs w:val="32"/>
    </w:rPr>
  </w:style>
  <w:style w:type="paragraph" w:styleId="para3">
    <w:name w:val="heading 3"/>
    <w:qFormat/>
    <w:basedOn w:val="para0"/>
    <w:next w:val="para0"/>
    <w:pPr>
      <w:spacing w:before="320" w:after="80"/>
      <w:keepNext/>
      <w:outlineLvl w:val="2"/>
      <w:keepLines/>
    </w:pPr>
    <w:rPr>
      <w:color w:val="434343"/>
      <w:sz w:val="28"/>
      <w:szCs w:val="28"/>
    </w:rPr>
  </w:style>
  <w:style w:type="paragraph" w:styleId="para4">
    <w:name w:val="heading 4"/>
    <w:qFormat/>
    <w:basedOn w:val="para0"/>
    <w:next w:val="para0"/>
    <w:pPr>
      <w:spacing w:before="280" w:after="80"/>
      <w:keepNext/>
      <w:outlineLvl w:val="3"/>
      <w:keepLines/>
    </w:pPr>
    <w:rPr>
      <w:color w:val="666666"/>
      <w:sz w:val="24"/>
      <w:szCs w:val="24"/>
    </w:rPr>
  </w:style>
  <w:style w:type="paragraph" w:styleId="para5">
    <w:name w:val="heading 5"/>
    <w:qFormat/>
    <w:basedOn w:val="para0"/>
    <w:next w:val="para0"/>
    <w:pPr>
      <w:spacing w:before="240" w:after="80"/>
      <w:keepNext/>
      <w:outlineLvl w:val="4"/>
      <w:keepLines/>
    </w:pPr>
    <w:rPr>
      <w:color w:val="666666"/>
    </w:rPr>
  </w:style>
  <w:style w:type="paragraph" w:styleId="para6">
    <w:name w:val="heading 6"/>
    <w:qFormat/>
    <w:basedOn w:val="para0"/>
    <w:next w:val="para0"/>
    <w:pPr>
      <w:spacing w:before="240" w:after="80"/>
      <w:keepNext/>
      <w:outlineLvl w:val="5"/>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character" w:styleId="char1">
    <w:name w:val="Hyperlink"/>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line="276" w:lineRule="auto"/>
    </w:pPr>
  </w:style>
  <w:style w:type="paragraph" w:styleId="para1">
    <w:name w:val="heading 1"/>
    <w:qFormat/>
    <w:basedOn w:val="para0"/>
    <w:next w:val="para0"/>
    <w:pPr>
      <w:spacing w:before="400" w:after="120"/>
      <w:keepNext/>
      <w:outlineLvl w:val="0"/>
      <w:keepLines/>
    </w:pPr>
    <w:rPr>
      <w:sz w:val="40"/>
      <w:szCs w:val="40"/>
    </w:rPr>
  </w:style>
  <w:style w:type="paragraph" w:styleId="para2">
    <w:name w:val="heading 2"/>
    <w:qFormat/>
    <w:basedOn w:val="para0"/>
    <w:next w:val="para0"/>
    <w:pPr>
      <w:spacing w:before="360" w:after="120"/>
      <w:keepNext/>
      <w:outlineLvl w:val="1"/>
      <w:keepLines/>
    </w:pPr>
    <w:rPr>
      <w:sz w:val="32"/>
      <w:szCs w:val="32"/>
    </w:rPr>
  </w:style>
  <w:style w:type="paragraph" w:styleId="para3">
    <w:name w:val="heading 3"/>
    <w:qFormat/>
    <w:basedOn w:val="para0"/>
    <w:next w:val="para0"/>
    <w:pPr>
      <w:spacing w:before="320" w:after="80"/>
      <w:keepNext/>
      <w:outlineLvl w:val="2"/>
      <w:keepLines/>
    </w:pPr>
    <w:rPr>
      <w:color w:val="434343"/>
      <w:sz w:val="28"/>
      <w:szCs w:val="28"/>
    </w:rPr>
  </w:style>
  <w:style w:type="paragraph" w:styleId="para4">
    <w:name w:val="heading 4"/>
    <w:qFormat/>
    <w:basedOn w:val="para0"/>
    <w:next w:val="para0"/>
    <w:pPr>
      <w:spacing w:before="280" w:after="80"/>
      <w:keepNext/>
      <w:outlineLvl w:val="3"/>
      <w:keepLines/>
    </w:pPr>
    <w:rPr>
      <w:color w:val="666666"/>
      <w:sz w:val="24"/>
      <w:szCs w:val="24"/>
    </w:rPr>
  </w:style>
  <w:style w:type="paragraph" w:styleId="para5">
    <w:name w:val="heading 5"/>
    <w:qFormat/>
    <w:basedOn w:val="para0"/>
    <w:next w:val="para0"/>
    <w:pPr>
      <w:spacing w:before="240" w:after="80"/>
      <w:keepNext/>
      <w:outlineLvl w:val="4"/>
      <w:keepLines/>
    </w:pPr>
    <w:rPr>
      <w:color w:val="666666"/>
    </w:rPr>
  </w:style>
  <w:style w:type="paragraph" w:styleId="para6">
    <w:name w:val="heading 6"/>
    <w:qFormat/>
    <w:basedOn w:val="para0"/>
    <w:next w:val="para0"/>
    <w:pPr>
      <w:spacing w:before="240" w:after="80"/>
      <w:keepNext/>
      <w:outlineLvl w:val="5"/>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character" w:styleId="char1">
    <w:name w:val="Hyperlink"/>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ipcc.ch/srocc/home/" TargetMode="External"/><Relationship Id="rId8" Type="http://schemas.openxmlformats.org/officeDocument/2006/relationships/hyperlink" Target="file:///C:/Users/Nancy/Documents/Documents%20(8)/Beausejour%20EDA/Press%20Release-Sept%2026-2019.pdf" TargetMode="External"/><Relationship Id="rId9" Type="http://schemas.openxmlformats.org/officeDocument/2006/relationships/hyperlink" Target="https://www.partipopulaireducanada.ca/rechauffement_planetaire_et_environnement_rejeter_l_alarmisme_et_se_concentrer_sur_des_ameliorations_concretes" TargetMode="External"/><Relationship Id="rId10" Type="http://schemas.openxmlformats.org/officeDocument/2006/relationships/hyperlink" Target="https://www.ipcc.ch/" TargetMode="External"/><Relationship Id="rId11" Type="http://schemas.openxmlformats.org/officeDocument/2006/relationships/hyperlink" Target="https://www.naturalnews.com/2019-08-26-climate-change-hoax-collapses-as-michael-mann-bogus-hockey-stick-graph.html" TargetMode="External"/><Relationship Id="rId12" Type="http://schemas.openxmlformats.org/officeDocument/2006/relationships/hyperlink" Target="https://prepareforchange.net/2019/08/13/historical-climatologist-dr-tim-ball-on-97-consensus-completely-false-and-was-deliberately-manufactured/" TargetMode="External"/><Relationship Id="rId13" Type="http://schemas.openxmlformats.org/officeDocument/2006/relationships/hyperlink" Target="https://www.climatedepot.com/2019/09/09/no-need-for-green-new-deal-or-un-treaties-were-all-doomed-new-yorker-the-climate-apocalypse-is-coming-to-prepare-for-it-we-need-to-admit-that-we-cant-prevent-it/" TargetMode="External"/><Relationship Id="rId14" Type="http://schemas.openxmlformats.org/officeDocument/2006/relationships/hyperlink" Target="https://www.youtube.com/watch?v=KAJsdgTPJpU" TargetMode="External"/><Relationship Id="rId15" Type="http://schemas.openxmlformats.org/officeDocument/2006/relationships/hyperlink" Target="https://climatealarmism.news/2019-09-25-climate-hysteria-is-psychological-warfare-on-children.html" TargetMode="External"/><Relationship Id="rId16" Type="http://schemas.openxmlformats.org/officeDocument/2006/relationships/hyperlink" Target="https://www.naturalnews.com/2019-09-06-project-scopex-bill-gates-has-a-plan-to-carry-out-planetary-genocide.html"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dc:creator>
  <cp:keywords/>
  <dc:description/>
  <cp:lastModifiedBy>Nancy Mercier</cp:lastModifiedBy>
  <cp:revision>11</cp:revision>
  <dcterms:created xsi:type="dcterms:W3CDTF">2019-03-22T22:12:00Z</dcterms:created>
  <dcterms:modified xsi:type="dcterms:W3CDTF">2019-09-27T07:41:44Z</dcterms:modified>
</cp:coreProperties>
</file>